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ongelegeerd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rsidR="00B94AA6" w:rsidRDefault="00B94AA6" w:rsidP="00A04040">
      <w:pPr>
        <w:pStyle w:val="Bulleted1"/>
        <w:numPr>
          <w:ilvl w:val="0"/>
          <w:numId w:val="0"/>
        </w:numPr>
      </w:pPr>
    </w:p>
    <w:p w:rsidR="00B94AA6" w:rsidRDefault="00B94AA6"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5949A3" w:rsidP="005949A3">
      <w:pPr>
        <w:pStyle w:val="Bulleted2"/>
        <w:numPr>
          <w:ilvl w:val="0"/>
          <w:numId w:val="0"/>
        </w:numPr>
      </w:pPr>
      <w:r>
        <w:t>De buizen zijn gelaste dunwandige stalen precisiebuizen (conform NBN EN 10305) vervaardigd uit ongelegeerd staal E195 (C-staal) met materiaalnr. 1.0034.</w:t>
      </w:r>
    </w:p>
    <w:p w:rsidR="005949A3" w:rsidRDefault="005949A3" w:rsidP="005949A3">
      <w:pPr>
        <w:pStyle w:val="Bulleted2"/>
        <w:numPr>
          <w:ilvl w:val="0"/>
          <w:numId w:val="0"/>
        </w:numPr>
      </w:pPr>
      <w:r>
        <w:tab/>
      </w:r>
    </w:p>
    <w:p w:rsidR="005949A3" w:rsidRDefault="005949A3" w:rsidP="005949A3">
      <w:pPr>
        <w:pStyle w:val="Bulleted2"/>
        <w:numPr>
          <w:ilvl w:val="0"/>
          <w:numId w:val="0"/>
        </w:numPr>
      </w:pPr>
      <w:r>
        <w:t xml:space="preserve">De buizen zijn uitwendig beschermd tegen corrosie d.m.v. een elektrolytische verzinking (galvanisatie) met een dikte van minimaal 10 </w:t>
      </w:r>
      <w:r>
        <w:rPr>
          <w:rFonts w:cs="Arial"/>
        </w:rPr>
        <w:t>µ</w:t>
      </w:r>
      <w:r>
        <w:t>m of</w:t>
      </w:r>
      <w:r w:rsidR="00F540A7">
        <w:t xml:space="preserve">, voor de diameters 12 tot 54 mm, </w:t>
      </w:r>
      <w:r>
        <w:t>een witte beschermmantel in polypropyleen (gestabiliseerd voor hoge temperaturen) met een dikte van 1 mm.</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F540A7" w:rsidTr="00171BD1">
        <w:tc>
          <w:tcPr>
            <w:tcW w:w="1559" w:type="dxa"/>
          </w:tcPr>
          <w:p w:rsidR="00F540A7" w:rsidRDefault="00F540A7" w:rsidP="00F540A7">
            <w:pPr>
              <w:pStyle w:val="Bulleted2"/>
              <w:numPr>
                <w:ilvl w:val="0"/>
                <w:numId w:val="0"/>
              </w:numPr>
              <w:jc w:val="center"/>
            </w:pPr>
            <w:r>
              <w:t>12</w:t>
            </w:r>
          </w:p>
        </w:tc>
        <w:tc>
          <w:tcPr>
            <w:tcW w:w="1559" w:type="dxa"/>
          </w:tcPr>
          <w:p w:rsidR="00F540A7" w:rsidRDefault="00F540A7" w:rsidP="00F540A7">
            <w:pPr>
              <w:pStyle w:val="Bulleted2"/>
              <w:numPr>
                <w:ilvl w:val="0"/>
                <w:numId w:val="0"/>
              </w:numPr>
              <w:jc w:val="center"/>
            </w:pPr>
            <w:r>
              <w:t>1,2</w:t>
            </w:r>
          </w:p>
        </w:tc>
        <w:tc>
          <w:tcPr>
            <w:tcW w:w="1560" w:type="dxa"/>
            <w:tcBorders>
              <w:right w:val="single" w:sz="12" w:space="0" w:color="auto"/>
            </w:tcBorders>
          </w:tcPr>
          <w:p w:rsidR="00F540A7" w:rsidRDefault="00F540A7" w:rsidP="00F540A7">
            <w:pPr>
              <w:pStyle w:val="Bulleted2"/>
              <w:numPr>
                <w:ilvl w:val="0"/>
                <w:numId w:val="0"/>
              </w:numPr>
              <w:jc w:val="center"/>
            </w:pPr>
            <w:r>
              <w:t>10</w:t>
            </w:r>
          </w:p>
        </w:tc>
        <w:tc>
          <w:tcPr>
            <w:tcW w:w="1559" w:type="dxa"/>
            <w:tcBorders>
              <w:left w:val="single" w:sz="12" w:space="0" w:color="auto"/>
            </w:tcBorders>
          </w:tcPr>
          <w:p w:rsidR="00F540A7" w:rsidRDefault="00F540A7" w:rsidP="00F540A7">
            <w:pPr>
              <w:pStyle w:val="Bulleted2"/>
              <w:numPr>
                <w:ilvl w:val="0"/>
                <w:numId w:val="0"/>
              </w:numPr>
              <w:jc w:val="center"/>
            </w:pPr>
            <w:r>
              <w:t>42</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40</w:t>
            </w:r>
          </w:p>
        </w:tc>
      </w:tr>
      <w:tr w:rsidR="00F540A7" w:rsidTr="00171BD1">
        <w:tc>
          <w:tcPr>
            <w:tcW w:w="1559" w:type="dxa"/>
          </w:tcPr>
          <w:p w:rsidR="00F540A7" w:rsidRDefault="00F540A7" w:rsidP="00F540A7">
            <w:pPr>
              <w:pStyle w:val="Bulleted2"/>
              <w:numPr>
                <w:ilvl w:val="0"/>
                <w:numId w:val="0"/>
              </w:numPr>
              <w:jc w:val="center"/>
            </w:pPr>
            <w:r>
              <w:t>15</w:t>
            </w:r>
          </w:p>
        </w:tc>
        <w:tc>
          <w:tcPr>
            <w:tcW w:w="1559" w:type="dxa"/>
          </w:tcPr>
          <w:p w:rsidR="00F540A7" w:rsidRDefault="00F540A7" w:rsidP="00F540A7">
            <w:pPr>
              <w:pStyle w:val="Bulleted2"/>
              <w:numPr>
                <w:ilvl w:val="0"/>
                <w:numId w:val="0"/>
              </w:numPr>
              <w:jc w:val="center"/>
            </w:pPr>
            <w:r>
              <w:t>1,2</w:t>
            </w:r>
          </w:p>
        </w:tc>
        <w:tc>
          <w:tcPr>
            <w:tcW w:w="1560" w:type="dxa"/>
            <w:tcBorders>
              <w:right w:val="single" w:sz="12" w:space="0" w:color="auto"/>
            </w:tcBorders>
          </w:tcPr>
          <w:p w:rsidR="00F540A7" w:rsidRDefault="00F540A7" w:rsidP="00F540A7">
            <w:pPr>
              <w:pStyle w:val="Bulleted2"/>
              <w:numPr>
                <w:ilvl w:val="0"/>
                <w:numId w:val="0"/>
              </w:numPr>
              <w:jc w:val="center"/>
            </w:pPr>
            <w:r>
              <w:t>12</w:t>
            </w:r>
          </w:p>
        </w:tc>
        <w:tc>
          <w:tcPr>
            <w:tcW w:w="1559" w:type="dxa"/>
            <w:tcBorders>
              <w:left w:val="single" w:sz="12" w:space="0" w:color="auto"/>
            </w:tcBorders>
          </w:tcPr>
          <w:p w:rsidR="00F540A7" w:rsidRDefault="00F540A7" w:rsidP="00F540A7">
            <w:pPr>
              <w:pStyle w:val="Bulleted2"/>
              <w:numPr>
                <w:ilvl w:val="0"/>
                <w:numId w:val="0"/>
              </w:numPr>
              <w:jc w:val="center"/>
            </w:pPr>
            <w:r>
              <w:t>54</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50</w:t>
            </w:r>
          </w:p>
        </w:tc>
      </w:tr>
      <w:tr w:rsidR="006C25BD" w:rsidTr="00171BD1">
        <w:tc>
          <w:tcPr>
            <w:tcW w:w="1559" w:type="dxa"/>
          </w:tcPr>
          <w:p w:rsidR="006C25BD" w:rsidRDefault="00F540A7" w:rsidP="00171BD1">
            <w:pPr>
              <w:pStyle w:val="Bulleted2"/>
              <w:numPr>
                <w:ilvl w:val="0"/>
                <w:numId w:val="0"/>
              </w:numPr>
              <w:jc w:val="center"/>
            </w:pPr>
            <w:r>
              <w:t>18</w:t>
            </w:r>
          </w:p>
        </w:tc>
        <w:tc>
          <w:tcPr>
            <w:tcW w:w="1559" w:type="dxa"/>
          </w:tcPr>
          <w:p w:rsidR="006C25BD" w:rsidRDefault="00F540A7" w:rsidP="00171BD1">
            <w:pPr>
              <w:pStyle w:val="Bulleted2"/>
              <w:numPr>
                <w:ilvl w:val="0"/>
                <w:numId w:val="0"/>
              </w:numPr>
              <w:jc w:val="center"/>
            </w:pPr>
            <w:r>
              <w:t>1,2</w:t>
            </w:r>
          </w:p>
        </w:tc>
        <w:tc>
          <w:tcPr>
            <w:tcW w:w="1560" w:type="dxa"/>
            <w:tcBorders>
              <w:right w:val="single" w:sz="12" w:space="0" w:color="auto"/>
            </w:tcBorders>
          </w:tcPr>
          <w:p w:rsidR="006C25BD" w:rsidRDefault="00F540A7" w:rsidP="00171BD1">
            <w:pPr>
              <w:pStyle w:val="Bulleted2"/>
              <w:numPr>
                <w:ilvl w:val="0"/>
                <w:numId w:val="0"/>
              </w:numPr>
              <w:jc w:val="center"/>
            </w:pPr>
            <w:r>
              <w:t>15</w:t>
            </w:r>
          </w:p>
        </w:tc>
        <w:tc>
          <w:tcPr>
            <w:tcW w:w="1559" w:type="dxa"/>
            <w:tcBorders>
              <w:left w:val="single" w:sz="12" w:space="0" w:color="auto"/>
            </w:tcBorders>
          </w:tcPr>
          <w:p w:rsidR="006C25BD" w:rsidRDefault="00F540A7" w:rsidP="00171BD1">
            <w:pPr>
              <w:pStyle w:val="Bulleted2"/>
              <w:numPr>
                <w:ilvl w:val="0"/>
                <w:numId w:val="0"/>
              </w:numPr>
              <w:jc w:val="center"/>
            </w:pPr>
            <w:r>
              <w:t>76,1</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65</w:t>
            </w:r>
          </w:p>
        </w:tc>
      </w:tr>
      <w:tr w:rsidR="006C25BD" w:rsidTr="00171BD1">
        <w:tc>
          <w:tcPr>
            <w:tcW w:w="1559" w:type="dxa"/>
          </w:tcPr>
          <w:p w:rsidR="006C25BD" w:rsidRDefault="00F540A7" w:rsidP="00171BD1">
            <w:pPr>
              <w:pStyle w:val="Bulleted2"/>
              <w:numPr>
                <w:ilvl w:val="0"/>
                <w:numId w:val="0"/>
              </w:numPr>
              <w:jc w:val="center"/>
            </w:pPr>
            <w:r>
              <w:t>22</w:t>
            </w:r>
          </w:p>
        </w:tc>
        <w:tc>
          <w:tcPr>
            <w:tcW w:w="1559" w:type="dxa"/>
          </w:tcPr>
          <w:p w:rsidR="006C25BD" w:rsidRDefault="00F540A7" w:rsidP="00171BD1">
            <w:pPr>
              <w:pStyle w:val="Bulleted2"/>
              <w:numPr>
                <w:ilvl w:val="0"/>
                <w:numId w:val="0"/>
              </w:numPr>
              <w:jc w:val="center"/>
            </w:pPr>
            <w:r>
              <w:t>1,5</w:t>
            </w:r>
          </w:p>
        </w:tc>
        <w:tc>
          <w:tcPr>
            <w:tcW w:w="1560" w:type="dxa"/>
            <w:tcBorders>
              <w:right w:val="single" w:sz="12" w:space="0" w:color="auto"/>
            </w:tcBorders>
          </w:tcPr>
          <w:p w:rsidR="006C25BD" w:rsidRDefault="00F540A7" w:rsidP="00171BD1">
            <w:pPr>
              <w:pStyle w:val="Bulleted2"/>
              <w:numPr>
                <w:ilvl w:val="0"/>
                <w:numId w:val="0"/>
              </w:numPr>
              <w:jc w:val="center"/>
            </w:pPr>
            <w:r>
              <w:t>20</w:t>
            </w:r>
          </w:p>
        </w:tc>
        <w:tc>
          <w:tcPr>
            <w:tcW w:w="1559" w:type="dxa"/>
            <w:tcBorders>
              <w:left w:val="single" w:sz="12" w:space="0" w:color="auto"/>
            </w:tcBorders>
          </w:tcPr>
          <w:p w:rsidR="006C25BD" w:rsidRDefault="00F540A7" w:rsidP="00171BD1">
            <w:pPr>
              <w:pStyle w:val="Bulleted2"/>
              <w:numPr>
                <w:ilvl w:val="0"/>
                <w:numId w:val="0"/>
              </w:numPr>
              <w:jc w:val="center"/>
            </w:pPr>
            <w:r>
              <w:t>88,9</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80</w:t>
            </w:r>
          </w:p>
        </w:tc>
      </w:tr>
      <w:tr w:rsidR="00F540A7" w:rsidTr="00171BD1">
        <w:tc>
          <w:tcPr>
            <w:tcW w:w="1559" w:type="dxa"/>
          </w:tcPr>
          <w:p w:rsidR="00F540A7" w:rsidRDefault="00F540A7" w:rsidP="00F540A7">
            <w:pPr>
              <w:pStyle w:val="Bulleted2"/>
              <w:numPr>
                <w:ilvl w:val="0"/>
                <w:numId w:val="0"/>
              </w:numPr>
              <w:jc w:val="center"/>
            </w:pPr>
            <w:r>
              <w:t>28</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25</w:t>
            </w:r>
          </w:p>
        </w:tc>
        <w:tc>
          <w:tcPr>
            <w:tcW w:w="1559" w:type="dxa"/>
            <w:tcBorders>
              <w:left w:val="single" w:sz="12" w:space="0" w:color="auto"/>
            </w:tcBorders>
          </w:tcPr>
          <w:p w:rsidR="00F540A7" w:rsidRDefault="00F540A7" w:rsidP="00F540A7">
            <w:pPr>
              <w:pStyle w:val="Bulleted2"/>
              <w:numPr>
                <w:ilvl w:val="0"/>
                <w:numId w:val="0"/>
              </w:numPr>
              <w:jc w:val="center"/>
            </w:pPr>
            <w:r>
              <w:t>108</w:t>
            </w:r>
          </w:p>
        </w:tc>
        <w:tc>
          <w:tcPr>
            <w:tcW w:w="1559" w:type="dxa"/>
          </w:tcPr>
          <w:p w:rsidR="00F540A7" w:rsidRDefault="00F540A7" w:rsidP="00F540A7">
            <w:pPr>
              <w:pStyle w:val="Bulleted2"/>
              <w:numPr>
                <w:ilvl w:val="0"/>
                <w:numId w:val="0"/>
              </w:numPr>
              <w:jc w:val="center"/>
            </w:pPr>
            <w:r>
              <w:t>2</w:t>
            </w:r>
          </w:p>
        </w:tc>
        <w:tc>
          <w:tcPr>
            <w:tcW w:w="1560" w:type="dxa"/>
          </w:tcPr>
          <w:p w:rsidR="00F540A7" w:rsidRDefault="00F540A7" w:rsidP="00F540A7">
            <w:pPr>
              <w:pStyle w:val="Bulleted2"/>
              <w:numPr>
                <w:ilvl w:val="0"/>
                <w:numId w:val="0"/>
              </w:numPr>
              <w:jc w:val="center"/>
            </w:pPr>
            <w:r>
              <w:t>100</w:t>
            </w:r>
          </w:p>
        </w:tc>
      </w:tr>
      <w:tr w:rsidR="00F540A7" w:rsidTr="00171BD1">
        <w:tc>
          <w:tcPr>
            <w:tcW w:w="1559" w:type="dxa"/>
          </w:tcPr>
          <w:p w:rsidR="00F540A7" w:rsidRDefault="00F540A7" w:rsidP="00F540A7">
            <w:pPr>
              <w:pStyle w:val="Bulleted2"/>
              <w:numPr>
                <w:ilvl w:val="0"/>
                <w:numId w:val="0"/>
              </w:numPr>
              <w:jc w:val="center"/>
            </w:pPr>
            <w:r>
              <w:t>35</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32</w:t>
            </w:r>
          </w:p>
        </w:tc>
        <w:tc>
          <w:tcPr>
            <w:tcW w:w="1559" w:type="dxa"/>
            <w:tcBorders>
              <w:left w:val="single" w:sz="12" w:space="0" w:color="auto"/>
            </w:tcBorders>
          </w:tcPr>
          <w:p w:rsidR="00F540A7" w:rsidRDefault="00F540A7" w:rsidP="00F540A7">
            <w:pPr>
              <w:pStyle w:val="Bulleted2"/>
              <w:numPr>
                <w:ilvl w:val="0"/>
                <w:numId w:val="0"/>
              </w:numPr>
              <w:jc w:val="center"/>
            </w:pPr>
          </w:p>
        </w:tc>
        <w:tc>
          <w:tcPr>
            <w:tcW w:w="1559" w:type="dxa"/>
          </w:tcPr>
          <w:p w:rsidR="00F540A7" w:rsidRDefault="00F540A7" w:rsidP="00F540A7">
            <w:pPr>
              <w:pStyle w:val="Bulleted2"/>
              <w:numPr>
                <w:ilvl w:val="0"/>
                <w:numId w:val="0"/>
              </w:numPr>
              <w:jc w:val="center"/>
            </w:pPr>
          </w:p>
        </w:tc>
        <w:tc>
          <w:tcPr>
            <w:tcW w:w="1560" w:type="dxa"/>
          </w:tcPr>
          <w:p w:rsidR="00F540A7" w:rsidRDefault="00F540A7" w:rsidP="00F540A7">
            <w:pPr>
              <w:pStyle w:val="Bulleted2"/>
              <w:numPr>
                <w:ilvl w:val="0"/>
                <w:numId w:val="0"/>
              </w:numPr>
              <w:jc w:val="center"/>
            </w:pP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De persfittingen zijn vervaardigd uit ongelegeerd staal E195 (C-staal) met materiaalnr. 1.0034.</w:t>
      </w:r>
    </w:p>
    <w:p w:rsidR="00F540A7" w:rsidRDefault="00F540A7" w:rsidP="00F540A7">
      <w:pPr>
        <w:pStyle w:val="Bulleted2"/>
        <w:numPr>
          <w:ilvl w:val="0"/>
          <w:numId w:val="0"/>
        </w:numPr>
      </w:pPr>
    </w:p>
    <w:p w:rsidR="00F540A7" w:rsidRDefault="00F540A7" w:rsidP="00F540A7">
      <w:pPr>
        <w:pStyle w:val="Bulleted2"/>
        <w:numPr>
          <w:ilvl w:val="0"/>
          <w:numId w:val="0"/>
        </w:numPr>
      </w:pPr>
      <w:r>
        <w:t xml:space="preserve">De persfittingen zijn uitwendig beschermd tegen corrosie d.m.v. elektrolytische verzinking (galvanisatie) met een dikte van ca. 8 </w:t>
      </w:r>
      <w:r>
        <w:rPr>
          <w:rFonts w:cs="Arial"/>
        </w:rPr>
        <w:t>µ</w:t>
      </w:r>
      <w:r>
        <w:t>m.</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Pr="002D6810">
        <w:rPr>
          <w:rFonts w:ascii="Helvetica 45 Light" w:hAnsi="Helvetica 45 Light"/>
          <w:color w:val="000000"/>
        </w:rPr>
        <w:t>rode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lastRenderedPageBreak/>
        <w:t xml:space="preserve">De persfittingen hebben een </w:t>
      </w:r>
      <w:r w:rsidR="00CC76D8" w:rsidRPr="00CC76D8">
        <w:rPr>
          <w:i/>
          <w:iCs/>
          <w:highlight w:val="yellow"/>
        </w:rPr>
        <w:t>type O-ring in te vullen</w:t>
      </w:r>
      <w:r w:rsidR="00604F15" w:rsidRPr="00604F15">
        <w:rPr>
          <w:highlight w:val="yellow"/>
        </w:rPr>
        <w:t xml:space="preserve"> </w:t>
      </w:r>
      <w:r w:rsidR="00604F15" w:rsidRPr="00604F15">
        <w:rPr>
          <w:highlight w:val="yellow"/>
          <w:vertAlign w:val="superscript"/>
        </w:rPr>
        <w:t>(1)</w:t>
      </w:r>
      <w:r>
        <w:t xml:space="preserve"> die zorgt voor de dichting tussen buis en persfitting.</w:t>
      </w:r>
      <w:r w:rsidR="00CA1667">
        <w:t xml:space="preserve">  </w:t>
      </w:r>
      <w:r w:rsidR="00CA1667" w:rsidRPr="00322324">
        <w:rPr>
          <w:highlight w:val="yellow"/>
        </w:rPr>
        <w:t>De O-ring is zo ontworpen</w:t>
      </w:r>
      <w:r w:rsidR="00CA1667" w:rsidRPr="00322324">
        <w:rPr>
          <w:rFonts w:ascii="Helvetica 45 Light" w:hAnsi="Helvetica 45 Light"/>
          <w:color w:val="000000"/>
          <w:szCs w:val="24"/>
          <w:highlight w:val="yellow"/>
          <w:lang w:val="nl-BE" w:eastAsia="en-US"/>
        </w:rPr>
        <w:t xml:space="preserve"> </w:t>
      </w:r>
      <w:r w:rsidR="00CA1667" w:rsidRPr="00322324">
        <w:rPr>
          <w:highlight w:val="yellow"/>
          <w:lang w:val="nl-BE"/>
        </w:rPr>
        <w:t xml:space="preserve">dat niet geperste verbindingen een duidelijk zichtbaar lek vertonen tijdens de </w:t>
      </w:r>
      <w:r w:rsidR="00CA1667" w:rsidRPr="00604F15">
        <w:rPr>
          <w:highlight w:val="yellow"/>
          <w:lang w:val="nl-BE"/>
        </w:rPr>
        <w:t>drukproef.</w:t>
      </w:r>
      <w:r w:rsidR="00604F15">
        <w:rPr>
          <w:highlight w:val="yellow"/>
          <w:lang w:val="nl-BE"/>
        </w:rPr>
        <w:t xml:space="preserve"> </w:t>
      </w:r>
      <w:r w:rsidR="00604F15" w:rsidRPr="00604F15">
        <w:rPr>
          <w:highlight w:val="yellow"/>
          <w:vertAlign w:val="superscript"/>
          <w:lang w:val="nl-BE"/>
        </w:rPr>
        <w:t>(2)</w:t>
      </w:r>
      <w:r w:rsidR="00CA1667">
        <w:rPr>
          <w:lang w:val="nl-BE"/>
        </w:rPr>
        <w:t xml:space="preserve">  </w:t>
      </w: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Persindicator en beschermstop vermelden de diameter van de persmof</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eerste niveau: door de vervorming van persfitting en buis wordt een trekvaste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(3)</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(4)</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 xml:space="preserve">12 </w:t>
            </w:r>
            <w:r>
              <w:t>mm/mK</w:t>
            </w:r>
          </w:p>
        </w:tc>
      </w:tr>
    </w:tbl>
    <w:p w:rsidR="00FD410F" w:rsidRPr="00D06139" w:rsidRDefault="00FD410F" w:rsidP="00FD410F">
      <w:pPr>
        <w:pStyle w:val="Kop1"/>
        <w:spacing w:before="240"/>
        <w:rPr>
          <w:rFonts w:ascii="Arial" w:hAnsi="Arial"/>
          <w:b/>
        </w:rPr>
      </w:pPr>
      <w:r>
        <w:rPr>
          <w:rFonts w:ascii="Arial" w:hAnsi="Arial"/>
          <w:b/>
        </w:rPr>
        <w:t>Plaatsing</w:t>
      </w:r>
    </w:p>
    <w:p w:rsidR="008041D5" w:rsidRDefault="00FD410F" w:rsidP="008041D5">
      <w:pPr>
        <w:pStyle w:val="Bulleted2"/>
        <w:numPr>
          <w:ilvl w:val="0"/>
          <w:numId w:val="0"/>
        </w:numPr>
        <w:rPr>
          <w:lang w:val="nl-BE"/>
        </w:rPr>
      </w:pPr>
      <w:r>
        <w:t>Volgens de richtlijnen van de fabrikant.</w:t>
      </w:r>
      <w:r w:rsidR="008041D5" w:rsidRPr="008041D5">
        <w:rPr>
          <w:lang w:val="nl-BE"/>
        </w:rPr>
        <w:t xml:space="preserve"> </w:t>
      </w:r>
    </w:p>
    <w:p w:rsidR="008041D5" w:rsidRDefault="008041D5" w:rsidP="008041D5">
      <w:pPr>
        <w:pStyle w:val="Bulleted2"/>
        <w:numPr>
          <w:ilvl w:val="0"/>
          <w:numId w:val="0"/>
        </w:numPr>
        <w:rPr>
          <w:lang w:val="nl-BE"/>
        </w:rPr>
      </w:pPr>
    </w:p>
    <w:p w:rsidR="008041D5" w:rsidRDefault="008041D5" w:rsidP="008041D5">
      <w:pPr>
        <w:pStyle w:val="Bulleted2"/>
        <w:numPr>
          <w:ilvl w:val="0"/>
          <w:numId w:val="0"/>
        </w:numPr>
        <w:rPr>
          <w:lang w:val="nl-BE"/>
        </w:rPr>
      </w:pPr>
      <w:r w:rsidRPr="007B4568">
        <w:rPr>
          <w:lang w:val="nl-BE"/>
        </w:rPr>
        <w:t>Alle persfittingen en buizen moeten beschermd worden indien ze worden geplaatst in constant of periodiek vochtige omgevingen, in chapelagen, beton of metselwerk, in muren, of bij blootstelling aan agressieve dampen of vloeistoffen</w:t>
      </w:r>
      <w:r>
        <w:rPr>
          <w:lang w:val="nl-BE"/>
        </w:rPr>
        <w:t>.</w:t>
      </w:r>
    </w:p>
    <w:p w:rsidR="008041D5" w:rsidRPr="00CA1667" w:rsidRDefault="008041D5" w:rsidP="008041D5">
      <w:pPr>
        <w:pStyle w:val="Bulleted2"/>
        <w:numPr>
          <w:ilvl w:val="0"/>
          <w:numId w:val="0"/>
        </w:numPr>
        <w:rPr>
          <w:lang w:val="nl-BE"/>
        </w:rPr>
      </w:pPr>
    </w:p>
    <w:p w:rsidR="00FD410F" w:rsidRDefault="00FD410F" w:rsidP="00FD410F">
      <w:pPr>
        <w:pStyle w:val="Bulleted2"/>
        <w:numPr>
          <w:ilvl w:val="0"/>
          <w:numId w:val="0"/>
        </w:numPr>
      </w:pPr>
    </w:p>
    <w:p w:rsidR="00604F15" w:rsidRDefault="00604F15" w:rsidP="00FD410F">
      <w:pPr>
        <w:pStyle w:val="Bulleted2"/>
        <w:numPr>
          <w:ilvl w:val="0"/>
          <w:numId w:val="0"/>
        </w:numPr>
      </w:pPr>
    </w:p>
    <w:p w:rsidR="00FD410F" w:rsidRPr="00D06139" w:rsidRDefault="00FD410F" w:rsidP="00FD410F">
      <w:pPr>
        <w:pStyle w:val="Kop1"/>
        <w:spacing w:before="240"/>
        <w:rPr>
          <w:rFonts w:ascii="Arial" w:hAnsi="Arial"/>
          <w:b/>
        </w:rPr>
      </w:pPr>
      <w:bookmarkStart w:id="0" w:name="_GoBack"/>
      <w:bookmarkEnd w:id="0"/>
      <w:r>
        <w:rPr>
          <w:rFonts w:ascii="Arial" w:hAnsi="Arial"/>
          <w:b/>
        </w:rPr>
        <w:lastRenderedPageBreak/>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Pr="00686A40" w:rsidRDefault="00604F15" w:rsidP="00604F15">
      <w:pPr>
        <w:pStyle w:val="Bulleted2"/>
        <w:numPr>
          <w:ilvl w:val="0"/>
          <w:numId w:val="31"/>
        </w:numPr>
        <w:rPr>
          <w:highlight w:val="yellow"/>
          <w:vertAlign w:val="superscript"/>
          <w:lang w:val="nl-BE"/>
        </w:rPr>
      </w:pPr>
      <w:r w:rsidRPr="00686A40">
        <w:rPr>
          <w:highlight w:val="yellow"/>
          <w:vertAlign w:val="superscript"/>
          <w:lang w:val="nl-BE"/>
        </w:rPr>
        <w:t>“zwart</w:t>
      </w:r>
      <w:r w:rsidR="00686A40" w:rsidRPr="00686A40">
        <w:rPr>
          <w:highlight w:val="yellow"/>
          <w:vertAlign w:val="superscript"/>
          <w:lang w:val="nl-BE"/>
        </w:rPr>
        <w:t>e</w:t>
      </w:r>
      <w:r w:rsidRPr="00686A40">
        <w:rPr>
          <w:highlight w:val="yellow"/>
          <w:vertAlign w:val="superscript"/>
          <w:lang w:val="nl-BE"/>
        </w:rPr>
        <w:t xml:space="preserve"> </w:t>
      </w:r>
      <w:r w:rsidR="00CC76D8" w:rsidRPr="00686A40">
        <w:rPr>
          <w:highlight w:val="yellow"/>
          <w:vertAlign w:val="superscript"/>
          <w:lang w:val="nl-BE"/>
        </w:rPr>
        <w:t xml:space="preserve">O-ring in </w:t>
      </w:r>
      <w:r w:rsidRPr="00686A40">
        <w:rPr>
          <w:highlight w:val="yellow"/>
          <w:vertAlign w:val="superscript"/>
          <w:lang w:val="nl-BE"/>
        </w:rPr>
        <w:t>CIIR”</w:t>
      </w:r>
      <w:r w:rsidR="00686A40">
        <w:rPr>
          <w:highlight w:val="yellow"/>
          <w:vertAlign w:val="superscript"/>
          <w:lang w:val="nl-BE"/>
        </w:rPr>
        <w:t xml:space="preserve"> of</w:t>
      </w:r>
      <w:r w:rsidRPr="00686A40">
        <w:rPr>
          <w:highlight w:val="yellow"/>
          <w:vertAlign w:val="superscript"/>
          <w:lang w:val="nl-BE"/>
        </w:rPr>
        <w:t xml:space="preserve"> </w:t>
      </w:r>
      <w:r w:rsidR="00686A40">
        <w:rPr>
          <w:highlight w:val="yellow"/>
          <w:vertAlign w:val="superscript"/>
          <w:lang w:val="nl-BE"/>
        </w:rPr>
        <w:t xml:space="preserve"> </w:t>
      </w:r>
      <w:r w:rsidRPr="00686A40">
        <w:rPr>
          <w:highlight w:val="yellow"/>
          <w:vertAlign w:val="superscript"/>
          <w:lang w:val="nl-BE"/>
        </w:rPr>
        <w:t>“bl</w:t>
      </w:r>
      <w:r w:rsidR="00CC76D8" w:rsidRPr="00686A40">
        <w:rPr>
          <w:highlight w:val="yellow"/>
          <w:vertAlign w:val="superscript"/>
          <w:lang w:val="nl-BE"/>
        </w:rPr>
        <w:t>auwe O-ring in FKM”</w:t>
      </w:r>
      <w:r w:rsidR="00686A40">
        <w:rPr>
          <w:highlight w:val="yellow"/>
          <w:vertAlign w:val="superscript"/>
          <w:lang w:val="nl-BE"/>
        </w:rPr>
        <w:t xml:space="preserve"> (zie toepassingsoverzichten)</w:t>
      </w:r>
    </w:p>
    <w:p w:rsidR="00604F15" w:rsidRDefault="00604F15" w:rsidP="00604F15">
      <w:pPr>
        <w:pStyle w:val="Bulleted2"/>
        <w:numPr>
          <w:ilvl w:val="0"/>
          <w:numId w:val="31"/>
        </w:numPr>
        <w:rPr>
          <w:highlight w:val="yellow"/>
          <w:vertAlign w:val="superscript"/>
        </w:rPr>
      </w:pPr>
      <w:r>
        <w:rPr>
          <w:highlight w:val="yellow"/>
          <w:vertAlign w:val="superscript"/>
        </w:rPr>
        <w:t xml:space="preserve">weglaten bij </w:t>
      </w:r>
      <w:r w:rsidR="00CC76D8">
        <w:rPr>
          <w:highlight w:val="yellow"/>
          <w:vertAlign w:val="superscript"/>
        </w:rPr>
        <w:t>blauwe O-ring in FKM</w:t>
      </w:r>
    </w:p>
    <w:p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CC76D8" w:rsidP="00604F15">
      <w:pPr>
        <w:pStyle w:val="Bulleted2"/>
        <w:numPr>
          <w:ilvl w:val="1"/>
          <w:numId w:val="31"/>
        </w:numPr>
        <w:rPr>
          <w:highlight w:val="yellow"/>
          <w:vertAlign w:val="superscript"/>
        </w:rPr>
      </w:pPr>
      <w:r>
        <w:rPr>
          <w:highlight w:val="yellow"/>
          <w:vertAlign w:val="superscript"/>
        </w:rPr>
        <w:t>Koeling en verwarming</w:t>
      </w:r>
      <w:r w:rsidR="00604F15" w:rsidRPr="001749F1">
        <w:rPr>
          <w:highlight w:val="yellow"/>
          <w:vertAlign w:val="superscript"/>
        </w:rPr>
        <w:t>: 1</w:t>
      </w:r>
      <w:r>
        <w:rPr>
          <w:highlight w:val="yellow"/>
          <w:vertAlign w:val="superscript"/>
        </w:rPr>
        <w:t xml:space="preserve">6 </w:t>
      </w:r>
      <w:r w:rsidR="00604F15" w:rsidRPr="001749F1">
        <w:rPr>
          <w:highlight w:val="yellow"/>
          <w:vertAlign w:val="superscript"/>
        </w:rPr>
        <w:t>bar</w:t>
      </w:r>
    </w:p>
    <w:p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rsidR="00604F15" w:rsidRPr="001749F1" w:rsidRDefault="00CC76D8" w:rsidP="00604F15">
      <w:pPr>
        <w:pStyle w:val="Bulleted2"/>
        <w:numPr>
          <w:ilvl w:val="1"/>
          <w:numId w:val="31"/>
        </w:numPr>
        <w:rPr>
          <w:highlight w:val="yellow"/>
          <w:vertAlign w:val="superscript"/>
        </w:rPr>
      </w:pPr>
      <w:r>
        <w:rPr>
          <w:highlight w:val="yellow"/>
          <w:vertAlign w:val="superscript"/>
        </w:rPr>
        <w:t>Koeling en verwarming</w:t>
      </w:r>
      <w:r w:rsidR="00604F15" w:rsidRPr="001749F1">
        <w:rPr>
          <w:highlight w:val="yellow"/>
          <w:vertAlign w:val="superscript"/>
        </w:rPr>
        <w:t xml:space="preserve">: 0°C – </w:t>
      </w:r>
      <w:r>
        <w:rPr>
          <w:highlight w:val="yellow"/>
          <w:vertAlign w:val="superscript"/>
        </w:rPr>
        <w:t>10</w:t>
      </w:r>
      <w:r w:rsidR="00604F15" w:rsidRPr="001749F1">
        <w:rPr>
          <w:highlight w:val="yellow"/>
          <w:vertAlign w:val="superscript"/>
        </w:rPr>
        <w:t>0°C</w:t>
      </w:r>
    </w:p>
    <w:p w:rsidR="00604F15" w:rsidRPr="001749F1" w:rsidRDefault="00604F15" w:rsidP="00604F15">
      <w:pPr>
        <w:pStyle w:val="Bulleted2"/>
        <w:numPr>
          <w:ilvl w:val="1"/>
          <w:numId w:val="31"/>
        </w:numPr>
        <w:rPr>
          <w:highlight w:val="yellow"/>
          <w:vertAlign w:val="superscript"/>
        </w:rPr>
      </w:pPr>
      <w:r w:rsidRPr="001749F1">
        <w:rPr>
          <w:highlight w:val="yellow"/>
          <w:vertAlign w:val="superscript"/>
        </w:rPr>
        <w:t>Koeling met anti-vries: -</w:t>
      </w:r>
      <w:r w:rsidR="00CC76D8">
        <w:rPr>
          <w:highlight w:val="yellow"/>
          <w:vertAlign w:val="superscript"/>
        </w:rPr>
        <w:t>3</w:t>
      </w:r>
      <w:r w:rsidRPr="001749F1">
        <w:rPr>
          <w:highlight w:val="yellow"/>
          <w:vertAlign w:val="superscript"/>
        </w:rPr>
        <w:t xml:space="preserve">0°C – </w:t>
      </w:r>
      <w:r w:rsidR="00CC76D8">
        <w:rPr>
          <w:highlight w:val="yellow"/>
          <w:vertAlign w:val="superscript"/>
        </w:rPr>
        <w:t>12</w:t>
      </w:r>
      <w:r w:rsidRPr="001749F1">
        <w:rPr>
          <w:highlight w:val="yellow"/>
          <w:vertAlign w:val="superscript"/>
        </w:rPr>
        <w:t>0°C</w:t>
      </w:r>
    </w:p>
    <w:p w:rsidR="00604F15" w:rsidRDefault="00604F15"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2731" w:rsidRDefault="007D2731">
      <w:r>
        <w:separator/>
      </w:r>
    </w:p>
  </w:endnote>
  <w:endnote w:type="continuationSeparator" w:id="0">
    <w:p w:rsidR="007D2731" w:rsidRDefault="007D2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4568" w:rsidRDefault="007B456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4568" w:rsidRDefault="007B456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2731" w:rsidRDefault="007D2731">
      <w:r>
        <w:separator/>
      </w:r>
    </w:p>
  </w:footnote>
  <w:footnote w:type="continuationSeparator" w:id="0">
    <w:p w:rsidR="007D2731" w:rsidRDefault="007D27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4568" w:rsidRDefault="007B456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886585">
      <w:rPr>
        <w:rFonts w:ascii="Arial" w:hAnsi="Arial" w:cs="Arial"/>
        <w:b/>
      </w:rPr>
      <w:t>M</w:t>
    </w:r>
    <w:r w:rsidR="005D1729">
      <w:rPr>
        <w:rFonts w:ascii="Arial" w:hAnsi="Arial" w:cs="Arial"/>
        <w:b/>
      </w:rPr>
      <w:t>apress C-staal</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4568" w:rsidRDefault="007B456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4AA6"/>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B85AC0"/>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Andy Schouppe</DisplayName>
        <AccountId>56</AccountId>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701FA0C1-F9CB-4244-AADC-C02532CFC8A0}"/>
</file>

<file path=customXml/itemProps2.xml><?xml version="1.0" encoding="utf-8"?>
<ds:datastoreItem xmlns:ds="http://schemas.openxmlformats.org/officeDocument/2006/customXml" ds:itemID="{6BA3220A-957A-4FE8-9194-E37C1D591280}"/>
</file>

<file path=customXml/itemProps3.xml><?xml version="1.0" encoding="utf-8"?>
<ds:datastoreItem xmlns:ds="http://schemas.openxmlformats.org/officeDocument/2006/customXml" ds:itemID="{ADAF539B-CEE3-47E3-819D-76BAC61B3EB6}"/>
</file>

<file path=docProps/app.xml><?xml version="1.0" encoding="utf-8"?>
<Properties xmlns="http://schemas.openxmlformats.org/officeDocument/2006/extended-properties" xmlns:vt="http://schemas.openxmlformats.org/officeDocument/2006/docPropsVTypes">
  <Template>LASTB</Template>
  <TotalTime>937</TotalTime>
  <Pages>3</Pages>
  <Words>607</Words>
  <Characters>3341</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16</cp:revision>
  <cp:lastPrinted>2011-12-15T11:14:00Z</cp:lastPrinted>
  <dcterms:created xsi:type="dcterms:W3CDTF">2020-03-22T22:20:00Z</dcterms:created>
  <dcterms:modified xsi:type="dcterms:W3CDTF">2020-03-29T21:18:00Z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49200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